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3F" w:rsidRPr="00637913" w:rsidRDefault="0095063F" w:rsidP="0095063F">
      <w:pPr>
        <w:rPr>
          <w:b/>
        </w:rPr>
      </w:pPr>
      <w:r w:rsidRPr="00BF090F">
        <w:rPr>
          <w:b/>
          <w:sz w:val="72"/>
          <w:szCs w:val="72"/>
        </w:rPr>
        <w:t>RÚIAN</w:t>
      </w:r>
      <w:r w:rsidR="00637913">
        <w:rPr>
          <w:b/>
          <w:sz w:val="72"/>
          <w:szCs w:val="72"/>
        </w:rPr>
        <w:t xml:space="preserve"> </w:t>
      </w:r>
      <w:r w:rsidR="00637913">
        <w:rPr>
          <w:b/>
        </w:rPr>
        <w:t>- Registr územní identifikace adres a nemovitostí</w:t>
      </w:r>
    </w:p>
    <w:p w:rsidR="0095063F" w:rsidRDefault="0095063F" w:rsidP="00BF0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rámci kolaudace </w:t>
      </w:r>
      <w:r w:rsidR="00FF0AB1">
        <w:rPr>
          <w:sz w:val="28"/>
          <w:szCs w:val="28"/>
        </w:rPr>
        <w:t>(</w:t>
      </w:r>
      <w:r>
        <w:rPr>
          <w:sz w:val="28"/>
          <w:szCs w:val="28"/>
        </w:rPr>
        <w:t>nových staveb, st</w:t>
      </w:r>
      <w:r w:rsidR="00BF090F">
        <w:rPr>
          <w:sz w:val="28"/>
          <w:szCs w:val="28"/>
        </w:rPr>
        <w:t>avebních úprav</w:t>
      </w:r>
      <w:r w:rsidR="00FF0AB1">
        <w:rPr>
          <w:sz w:val="28"/>
          <w:szCs w:val="28"/>
        </w:rPr>
        <w:t>)</w:t>
      </w:r>
      <w:r w:rsidR="00BF090F">
        <w:rPr>
          <w:sz w:val="28"/>
          <w:szCs w:val="28"/>
        </w:rPr>
        <w:t xml:space="preserve">, </w:t>
      </w:r>
      <w:r w:rsidR="00FF0AB1">
        <w:rPr>
          <w:sz w:val="28"/>
          <w:szCs w:val="28"/>
        </w:rPr>
        <w:t xml:space="preserve">změny v užívání stavby, </w:t>
      </w:r>
      <w:r w:rsidR="00BF090F">
        <w:rPr>
          <w:sz w:val="28"/>
          <w:szCs w:val="28"/>
        </w:rPr>
        <w:t xml:space="preserve">nebo vyhotovení </w:t>
      </w:r>
      <w:r>
        <w:rPr>
          <w:sz w:val="28"/>
          <w:szCs w:val="28"/>
        </w:rPr>
        <w:t>pasport</w:t>
      </w:r>
      <w:r w:rsidR="00BF090F">
        <w:rPr>
          <w:sz w:val="28"/>
          <w:szCs w:val="28"/>
        </w:rPr>
        <w:t>u</w:t>
      </w:r>
      <w:r>
        <w:rPr>
          <w:sz w:val="28"/>
          <w:szCs w:val="28"/>
        </w:rPr>
        <w:t xml:space="preserve"> stavby předložte níže v</w:t>
      </w:r>
      <w:bookmarkStart w:id="0" w:name="_GoBack"/>
      <w:bookmarkEnd w:id="0"/>
      <w:r>
        <w:rPr>
          <w:sz w:val="28"/>
          <w:szCs w:val="28"/>
        </w:rPr>
        <w:t>yplněné informace stavebnímu úřadu (editor RÚIAN)</w:t>
      </w:r>
    </w:p>
    <w:p w:rsidR="0095063F" w:rsidRPr="006802B6" w:rsidRDefault="0095063F" w:rsidP="0095063F">
      <w:r w:rsidRPr="006802B6">
        <w:t>(nutné pro zápis do RÚIAN - registr</w:t>
      </w:r>
      <w:r>
        <w:t xml:space="preserve"> územní identifikace, </w:t>
      </w:r>
      <w:r w:rsidRPr="006802B6">
        <w:t xml:space="preserve">adres </w:t>
      </w:r>
      <w:r>
        <w:t xml:space="preserve">a </w:t>
      </w:r>
      <w:r w:rsidRPr="006802B6">
        <w:t>nemovitostí)</w:t>
      </w:r>
    </w:p>
    <w:p w:rsidR="00BB01BA" w:rsidRPr="0095063F" w:rsidRDefault="00BB01BA" w:rsidP="0095063F">
      <w:pPr>
        <w:rPr>
          <w:b/>
        </w:rPr>
      </w:pPr>
    </w:p>
    <w:p w:rsidR="0095063F" w:rsidRPr="0095063F" w:rsidRDefault="0095063F" w:rsidP="00352CEA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 w:rsidRPr="0095063F">
        <w:rPr>
          <w:b/>
          <w:sz w:val="36"/>
          <w:szCs w:val="36"/>
        </w:rPr>
        <w:t xml:space="preserve"> Stavební objekt</w:t>
      </w:r>
    </w:p>
    <w:p w:rsidR="00D47D74" w:rsidRPr="006802B6" w:rsidRDefault="00D47D74">
      <w:pPr>
        <w:rPr>
          <w:sz w:val="28"/>
          <w:szCs w:val="28"/>
        </w:rPr>
      </w:pPr>
    </w:p>
    <w:p w:rsidR="002131CA" w:rsidRPr="006802B6" w:rsidRDefault="00D47D74" w:rsidP="00352CEA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In</w:t>
      </w:r>
      <w:r w:rsidR="006802B6" w:rsidRPr="006802B6">
        <w:rPr>
          <w:b/>
          <w:u w:val="single"/>
        </w:rPr>
        <w:t>formace</w:t>
      </w:r>
      <w:r>
        <w:rPr>
          <w:b/>
          <w:u w:val="single"/>
        </w:rPr>
        <w:t xml:space="preserve"> o budově</w:t>
      </w:r>
      <w:r w:rsidR="006802B6">
        <w:rPr>
          <w:b/>
          <w:u w:val="single"/>
        </w:rPr>
        <w:t>:</w:t>
      </w:r>
    </w:p>
    <w:p w:rsidR="00D47D74" w:rsidRDefault="00D47D74"/>
    <w:p w:rsidR="002131CA" w:rsidRPr="006802B6" w:rsidRDefault="002131CA" w:rsidP="00BC1ECC">
      <w:r w:rsidRPr="006802B6">
        <w:t>Obec:</w:t>
      </w:r>
    </w:p>
    <w:p w:rsidR="006802B6" w:rsidRPr="006802B6" w:rsidRDefault="00D47D74" w:rsidP="00BC1ECC">
      <w:r>
        <w:t>Typ budovy (s/bez čísla popisného</w:t>
      </w:r>
      <w:r w:rsidR="006802B6" w:rsidRPr="006802B6">
        <w:t>/</w:t>
      </w:r>
      <w:r>
        <w:t>čísla evidenčního</w:t>
      </w:r>
      <w:r w:rsidR="006802B6" w:rsidRPr="006802B6">
        <w:t>):</w:t>
      </w:r>
    </w:p>
    <w:p w:rsidR="002131CA" w:rsidRPr="006802B6" w:rsidRDefault="002131CA" w:rsidP="00BC1ECC">
      <w:r w:rsidRPr="006802B6">
        <w:t>Část obce:</w:t>
      </w:r>
    </w:p>
    <w:p w:rsidR="006802B6" w:rsidRPr="006802B6" w:rsidRDefault="00D47D74" w:rsidP="00BC1ECC">
      <w:r>
        <w:t>Přidělené číslo popisné/</w:t>
      </w:r>
      <w:r w:rsidR="006802B6" w:rsidRPr="006802B6">
        <w:t>evidenční:</w:t>
      </w:r>
    </w:p>
    <w:p w:rsidR="002131CA" w:rsidRPr="006802B6" w:rsidRDefault="002131CA" w:rsidP="00BC1ECC">
      <w:r w:rsidRPr="006802B6">
        <w:t>Parcela a katastrální území:</w:t>
      </w:r>
    </w:p>
    <w:p w:rsidR="002131CA" w:rsidRPr="006802B6" w:rsidRDefault="002131CA" w:rsidP="00BC1ECC">
      <w:r w:rsidRPr="006802B6">
        <w:t>Datum dokončení:</w:t>
      </w:r>
    </w:p>
    <w:p w:rsidR="006802B6" w:rsidRPr="006802B6" w:rsidRDefault="006802B6" w:rsidP="00BC1ECC">
      <w:r w:rsidRPr="006802B6">
        <w:t>Způsob využití (RD, rekreace, výroba, obchod, zemědělství, apod.):</w:t>
      </w:r>
    </w:p>
    <w:p w:rsidR="00D47D74" w:rsidRDefault="00D47D74"/>
    <w:p w:rsidR="006802B6" w:rsidRPr="006802B6" w:rsidRDefault="006802B6" w:rsidP="00352CEA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T</w:t>
      </w:r>
      <w:r w:rsidRPr="006802B6">
        <w:rPr>
          <w:b/>
          <w:u w:val="single"/>
        </w:rPr>
        <w:t>echnicko-ekonomické atributy:</w:t>
      </w:r>
    </w:p>
    <w:p w:rsidR="00D47D74" w:rsidRDefault="00D47D74"/>
    <w:p w:rsidR="002131CA" w:rsidRPr="006802B6" w:rsidRDefault="002131CA">
      <w:r w:rsidRPr="006802B6">
        <w:t>Zastavěná plocha</w:t>
      </w:r>
      <w:r w:rsidR="006802B6">
        <w:t xml:space="preserve"> </w:t>
      </w:r>
      <w:r w:rsidR="00D47D74">
        <w:t xml:space="preserve">m² </w:t>
      </w:r>
      <w:r w:rsidR="006802B6">
        <w:t>(celkem)</w:t>
      </w:r>
      <w:r w:rsidRPr="006802B6">
        <w:t>:</w:t>
      </w:r>
    </w:p>
    <w:p w:rsidR="006802B6" w:rsidRPr="006802B6" w:rsidRDefault="006802B6">
      <w:r w:rsidRPr="006802B6">
        <w:t>Podlahová plocha</w:t>
      </w:r>
      <w:r w:rsidR="00D47D74">
        <w:t xml:space="preserve"> m² </w:t>
      </w:r>
      <w:r w:rsidRPr="006802B6">
        <w:t>(</w:t>
      </w:r>
      <w:r w:rsidR="0093723C">
        <w:t xml:space="preserve">celkem - všechny místnosti, </w:t>
      </w:r>
      <w:r w:rsidR="00D47D74">
        <w:t>všech</w:t>
      </w:r>
      <w:r w:rsidR="0093723C">
        <w:t>na</w:t>
      </w:r>
      <w:r w:rsidR="00D47D74">
        <w:t xml:space="preserve"> podlaží</w:t>
      </w:r>
      <w:r w:rsidRPr="006802B6">
        <w:t>):</w:t>
      </w:r>
    </w:p>
    <w:p w:rsidR="002131CA" w:rsidRPr="006802B6" w:rsidRDefault="002131CA">
      <w:r w:rsidRPr="006802B6">
        <w:t>Obestavěný prostor</w:t>
      </w:r>
      <w:r w:rsidR="00D47D74">
        <w:t xml:space="preserve"> m³</w:t>
      </w:r>
      <w:r w:rsidRPr="006802B6">
        <w:t>:</w:t>
      </w:r>
    </w:p>
    <w:p w:rsidR="002131CA" w:rsidRPr="006802B6" w:rsidRDefault="002131CA">
      <w:r w:rsidRPr="006802B6">
        <w:t>Počet podlaží</w:t>
      </w:r>
      <w:r w:rsidR="0093723C">
        <w:t xml:space="preserve"> (podzemní a nadzemní</w:t>
      </w:r>
      <w:r w:rsidR="00D47D74">
        <w:t xml:space="preserve"> podlaží)</w:t>
      </w:r>
      <w:r w:rsidRPr="006802B6">
        <w:t>:</w:t>
      </w:r>
    </w:p>
    <w:p w:rsidR="006802B6" w:rsidRPr="006802B6" w:rsidRDefault="006802B6" w:rsidP="006802B6">
      <w:r w:rsidRPr="006802B6">
        <w:t>Počet bytů:</w:t>
      </w:r>
    </w:p>
    <w:p w:rsidR="006802B6" w:rsidRPr="006802B6" w:rsidRDefault="006802B6" w:rsidP="006802B6">
      <w:r w:rsidRPr="006802B6">
        <w:t>Výtah (ano/ne/nezjištěno):</w:t>
      </w:r>
    </w:p>
    <w:p w:rsidR="006802B6" w:rsidRPr="006802B6" w:rsidRDefault="006802B6" w:rsidP="006802B6">
      <w:r w:rsidRPr="006802B6">
        <w:t>Druh svislé konstrukce (cihly, tvárnice, dřevo, apod.):</w:t>
      </w:r>
    </w:p>
    <w:p w:rsidR="006802B6" w:rsidRPr="006802B6" w:rsidRDefault="006802B6" w:rsidP="006802B6">
      <w:r w:rsidRPr="006802B6">
        <w:t>Způsob vytápění (centrální domovní, centrální dálkové, lokální, apod.):</w:t>
      </w:r>
    </w:p>
    <w:p w:rsidR="006802B6" w:rsidRPr="006802B6" w:rsidRDefault="00D47D74" w:rsidP="006802B6">
      <w:r>
        <w:t>Přípojka vodovodu (ano/ne</w:t>
      </w:r>
      <w:r w:rsidR="006802B6" w:rsidRPr="006802B6">
        <w:t>):</w:t>
      </w:r>
    </w:p>
    <w:p w:rsidR="006802B6" w:rsidRPr="006802B6" w:rsidRDefault="0093723C" w:rsidP="006802B6">
      <w:r>
        <w:lastRenderedPageBreak/>
        <w:t>Pří</w:t>
      </w:r>
      <w:r w:rsidR="00D47D74">
        <w:t xml:space="preserve">pojka </w:t>
      </w:r>
      <w:r>
        <w:t>kanalizační sítě</w:t>
      </w:r>
      <w:r w:rsidR="006802B6" w:rsidRPr="006802B6">
        <w:t xml:space="preserve"> (</w:t>
      </w:r>
      <w:r w:rsidR="00D47D74">
        <w:t xml:space="preserve">veřejná </w:t>
      </w:r>
      <w:r w:rsidR="006802B6" w:rsidRPr="006802B6">
        <w:t>kanalizační síť, vlastní Č</w:t>
      </w:r>
      <w:r w:rsidR="00D47D74">
        <w:t>OV, žumpa, bez kanalizace</w:t>
      </w:r>
      <w:r w:rsidR="006802B6" w:rsidRPr="006802B6">
        <w:t>):</w:t>
      </w:r>
    </w:p>
    <w:p w:rsidR="006802B6" w:rsidRPr="006802B6" w:rsidRDefault="0093723C">
      <w:r>
        <w:t xml:space="preserve">Přípojka </w:t>
      </w:r>
      <w:r w:rsidR="006802B6" w:rsidRPr="006802B6">
        <w:t>plynu</w:t>
      </w:r>
      <w:r w:rsidR="00D47D74">
        <w:t xml:space="preserve"> (veřejná síť, domovní</w:t>
      </w:r>
      <w:r w:rsidR="006802B6" w:rsidRPr="006802B6">
        <w:t xml:space="preserve"> </w:t>
      </w:r>
      <w:r w:rsidR="00D47D74">
        <w:t>zásobník</w:t>
      </w:r>
      <w:r w:rsidR="006802B6" w:rsidRPr="006802B6">
        <w:t>, bez plynu, apod.)</w:t>
      </w:r>
    </w:p>
    <w:p w:rsidR="002131CA" w:rsidRDefault="002131CA">
      <w:r>
        <w:t>Počet vchodů</w:t>
      </w:r>
      <w:r w:rsidR="00D47D74">
        <w:t xml:space="preserve"> (každý vchod musí mít vlastní číslo popisné/evidenční)</w:t>
      </w:r>
      <w:r>
        <w:t>:</w:t>
      </w:r>
    </w:p>
    <w:p w:rsidR="00BC1ECC" w:rsidRPr="006802B6" w:rsidRDefault="00BC1ECC" w:rsidP="00BC1ECC">
      <w:r w:rsidRPr="006802B6">
        <w:t>Způsob využití (RD, rekreace, výroba, obchod, zemědělství, apod.):</w:t>
      </w:r>
    </w:p>
    <w:p w:rsidR="00BC1ECC" w:rsidRDefault="00BC1ECC" w:rsidP="00BC1ECC"/>
    <w:p w:rsidR="00352CEA" w:rsidRPr="0095063F" w:rsidRDefault="00352CEA" w:rsidP="00352CEA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 w:rsidRPr="0095063F">
        <w:rPr>
          <w:b/>
          <w:sz w:val="36"/>
          <w:szCs w:val="36"/>
        </w:rPr>
        <w:t xml:space="preserve"> Adresní místo</w:t>
      </w:r>
    </w:p>
    <w:p w:rsidR="00352CEA" w:rsidRDefault="00352CEA" w:rsidP="00BC1ECC"/>
    <w:p w:rsidR="00BC1ECC" w:rsidRPr="006802B6" w:rsidRDefault="00BC1ECC" w:rsidP="00352CEA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Definiční bod adresního místa</w:t>
      </w:r>
      <w:r w:rsidRPr="006802B6">
        <w:rPr>
          <w:b/>
          <w:u w:val="single"/>
        </w:rPr>
        <w:t>:</w:t>
      </w:r>
    </w:p>
    <w:p w:rsidR="00BC1ECC" w:rsidRDefault="00BC1ECC" w:rsidP="00BC1ECC"/>
    <w:p w:rsidR="00BC1ECC" w:rsidRDefault="00BC1ECC" w:rsidP="0095063F">
      <w:pPr>
        <w:jc w:val="both"/>
      </w:pPr>
      <w:r>
        <w:t xml:space="preserve">V případě budovy s přiděleným (nebo stávajícím) číslem domovním (čp / </w:t>
      </w:r>
      <w:proofErr w:type="spellStart"/>
      <w:r>
        <w:t>č.ev</w:t>
      </w:r>
      <w:proofErr w:type="spellEnd"/>
      <w:r>
        <w:t xml:space="preserve">) </w:t>
      </w:r>
      <w:r w:rsidRPr="00BC1ECC">
        <w:rPr>
          <w:u w:val="single"/>
        </w:rPr>
        <w:t>zakreslit</w:t>
      </w:r>
      <w:r>
        <w:t xml:space="preserve"> na kopii geometrického plánu (nebo situačního výkresu) </w:t>
      </w:r>
      <w:r w:rsidRPr="0095063F">
        <w:rPr>
          <w:u w:val="single"/>
        </w:rPr>
        <w:t>bod</w:t>
      </w:r>
      <w:r>
        <w:t>, kde se nachází hlavní vchod do budovy. Pokud se vchody pro přístup složek integrovaného záchranného systému (hasiči, záchranná služba) nachází jind</w:t>
      </w:r>
      <w:r w:rsidR="0095063F">
        <w:t>e, tak je nutné je také zakreslit</w:t>
      </w:r>
      <w:r>
        <w:t>.</w:t>
      </w:r>
    </w:p>
    <w:p w:rsidR="00BC1ECC" w:rsidRPr="006802B6" w:rsidRDefault="00BC1ECC" w:rsidP="0095063F">
      <w:pPr>
        <w:jc w:val="both"/>
      </w:pPr>
      <w:r>
        <w:t xml:space="preserve">Kopii geometrického plánu (nebo situačního výkresu) s výše </w:t>
      </w:r>
      <w:r w:rsidR="0095063F">
        <w:t>uvedenými zakreslenými</w:t>
      </w:r>
      <w:r>
        <w:t xml:space="preserve"> body je nutné podepsat (s uvedením souhlasu s vyznačením definičních bodů + podpis).</w:t>
      </w:r>
    </w:p>
    <w:p w:rsidR="00352CEA" w:rsidRDefault="00352CEA"/>
    <w:p w:rsidR="00352CEA" w:rsidRDefault="00352CEA"/>
    <w:p w:rsidR="00352CEA" w:rsidRDefault="00352CEA">
      <w:r>
        <w:t>--------------------------------------------------------------------------------------------------------------------------------------</w:t>
      </w:r>
    </w:p>
    <w:p w:rsidR="00352CEA" w:rsidRDefault="00352CEA"/>
    <w:p w:rsidR="00352CEA" w:rsidRDefault="00352CEA"/>
    <w:p w:rsidR="00352CEA" w:rsidRPr="00352CEA" w:rsidRDefault="00352CEA" w:rsidP="00352CEA">
      <w:pPr>
        <w:jc w:val="both"/>
        <w:rPr>
          <w:i/>
        </w:rPr>
      </w:pPr>
      <w:r w:rsidRPr="00352CEA">
        <w:rPr>
          <w:i/>
        </w:rPr>
        <w:t>Poznámka:</w:t>
      </w:r>
    </w:p>
    <w:p w:rsidR="00352CEA" w:rsidRPr="00352CEA" w:rsidRDefault="00352CEA" w:rsidP="00352CE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i/>
          <w:color w:val="000000"/>
          <w:lang w:eastAsia="cs-CZ"/>
        </w:rPr>
      </w:pPr>
      <w:r w:rsidRPr="00352CEA">
        <w:rPr>
          <w:rFonts w:eastAsia="Times New Roman" w:cs="Times New Roman"/>
          <w:b/>
          <w:bCs/>
          <w:i/>
          <w:color w:val="000000"/>
          <w:lang w:eastAsia="cs-CZ"/>
        </w:rPr>
        <w:t>Registr územní identifikace, adres a nemovitostí slouží k evidenci údajů o územních prvcích, údajů o územně evidenčních jednotkách, adresách, územní identifikaci a údajů o účelových územních prvcích. Jednotlivé prvky jsou zobrazovány na mapách státního mapového díla a digitálních mapách veřejné správy.</w:t>
      </w:r>
    </w:p>
    <w:p w:rsidR="00352CEA" w:rsidRPr="00352CEA" w:rsidRDefault="00352CEA" w:rsidP="00352CEA">
      <w:pPr>
        <w:spacing w:after="300" w:line="240" w:lineRule="auto"/>
        <w:jc w:val="both"/>
        <w:textAlignment w:val="baseline"/>
        <w:rPr>
          <w:rFonts w:eastAsia="Times New Roman" w:cs="Times New Roman"/>
          <w:i/>
          <w:color w:val="000000"/>
          <w:lang w:eastAsia="cs-CZ"/>
        </w:rPr>
      </w:pPr>
    </w:p>
    <w:p w:rsidR="00352CEA" w:rsidRPr="00352CEA" w:rsidRDefault="00352CEA" w:rsidP="00352CEA">
      <w:pPr>
        <w:spacing w:after="300" w:line="240" w:lineRule="auto"/>
        <w:jc w:val="both"/>
        <w:textAlignment w:val="baseline"/>
        <w:rPr>
          <w:rFonts w:eastAsia="Times New Roman" w:cs="Times New Roman"/>
          <w:i/>
          <w:color w:val="000000"/>
          <w:lang w:eastAsia="cs-CZ"/>
        </w:rPr>
      </w:pPr>
      <w:r w:rsidRPr="00352CEA">
        <w:rPr>
          <w:rFonts w:eastAsia="Times New Roman" w:cs="Times New Roman"/>
          <w:i/>
          <w:color w:val="000000"/>
          <w:lang w:eastAsia="cs-CZ"/>
        </w:rPr>
        <w:t>RÚIAN zprostředkovává i údaje o vlastnictví z informačního systému katastru nemovitostí. Jako jediný registr vede také nereferenční údaje, kterými jsou tzv. „technickoekonomické atributy“ budov (počet podlaží, výměra, připojení na plyn, kanalizaci, vodu, způsob vytápění, apod.)</w:t>
      </w:r>
      <w:r w:rsidRPr="00352CEA">
        <w:rPr>
          <w:rFonts w:eastAsia="Times New Roman" w:cs="Verdana"/>
          <w:i/>
          <w:color w:val="000000"/>
          <w:lang w:eastAsia="cs-CZ"/>
        </w:rPr>
        <w:t>﻿﻿</w:t>
      </w:r>
    </w:p>
    <w:p w:rsidR="00352CEA" w:rsidRPr="00352CEA" w:rsidRDefault="00352CEA" w:rsidP="00352CEA">
      <w:pPr>
        <w:spacing w:after="300" w:line="240" w:lineRule="auto"/>
        <w:jc w:val="both"/>
        <w:textAlignment w:val="baseline"/>
        <w:rPr>
          <w:rFonts w:eastAsia="Times New Roman" w:cs="Times New Roman"/>
          <w:i/>
          <w:color w:val="000000"/>
          <w:lang w:eastAsia="cs-CZ"/>
        </w:rPr>
      </w:pPr>
      <w:r w:rsidRPr="00352CEA">
        <w:rPr>
          <w:rFonts w:eastAsia="Times New Roman" w:cs="Times New Roman"/>
          <w:i/>
          <w:color w:val="000000"/>
          <w:lang w:eastAsia="cs-CZ"/>
        </w:rPr>
        <w:t>Je budován v gesci Českého úřadu zeměměřického a katastrálního (ČÚZK). Všechny adresy jsou definovány odkazem na adresní místo v RÚIAN. Tím lze zaručit, že se údaje neopakují a jsou vždy aktuální.</w:t>
      </w:r>
    </w:p>
    <w:p w:rsidR="00352CEA" w:rsidRPr="00352CEA" w:rsidRDefault="00352CEA" w:rsidP="00352CEA">
      <w:pPr>
        <w:spacing w:after="0" w:line="240" w:lineRule="auto"/>
        <w:jc w:val="both"/>
        <w:textAlignment w:val="baseline"/>
        <w:rPr>
          <w:rFonts w:eastAsia="Times New Roman" w:cs="Times New Roman"/>
          <w:i/>
          <w:color w:val="000000"/>
          <w:lang w:eastAsia="cs-CZ"/>
        </w:rPr>
      </w:pPr>
      <w:r w:rsidRPr="00352CEA">
        <w:rPr>
          <w:rFonts w:eastAsia="Times New Roman" w:cs="Times New Roman"/>
          <w:i/>
          <w:color w:val="000000"/>
          <w:bdr w:val="none" w:sz="0" w:space="0" w:color="auto" w:frame="1"/>
          <w:lang w:eastAsia="cs-CZ"/>
        </w:rPr>
        <w:t>Součástí tohoto projektu je tzv. „veřejný dálkový přístup“ (VDP), který slouží </w:t>
      </w:r>
      <w:r w:rsidRPr="00352CEA">
        <w:rPr>
          <w:rFonts w:eastAsia="Times New Roman" w:cs="Times New Roman"/>
          <w:b/>
          <w:bCs/>
          <w:i/>
          <w:color w:val="000000"/>
          <w:bdr w:val="none" w:sz="0" w:space="0" w:color="auto" w:frame="1"/>
          <w:lang w:eastAsia="cs-CZ"/>
        </w:rPr>
        <w:t>zdarma</w:t>
      </w:r>
      <w:r w:rsidRPr="00352CEA">
        <w:rPr>
          <w:rFonts w:eastAsia="Times New Roman" w:cs="Times New Roman"/>
          <w:i/>
          <w:color w:val="000000"/>
          <w:bdr w:val="none" w:sz="0" w:space="0" w:color="auto" w:frame="1"/>
          <w:lang w:eastAsia="cs-CZ"/>
        </w:rPr>
        <w:t> veřejnosti k nahlížení do dat v RÚIAN přes internet. Najdete jej na </w:t>
      </w:r>
      <w:r w:rsidRPr="00352CEA">
        <w:rPr>
          <w:i/>
          <w:lang w:eastAsia="cs-CZ"/>
        </w:rPr>
        <w:t>http://vdp.cuzk.cz.</w:t>
      </w:r>
    </w:p>
    <w:p w:rsidR="00352CEA" w:rsidRDefault="00352CEA"/>
    <w:sectPr w:rsidR="0035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860FB"/>
    <w:multiLevelType w:val="hybridMultilevel"/>
    <w:tmpl w:val="79A41EB8"/>
    <w:lvl w:ilvl="0" w:tplc="462448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01137"/>
    <w:multiLevelType w:val="hybridMultilevel"/>
    <w:tmpl w:val="048E12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FE6E47"/>
    <w:multiLevelType w:val="hybridMultilevel"/>
    <w:tmpl w:val="E72E8E8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AF2193"/>
    <w:multiLevelType w:val="hybridMultilevel"/>
    <w:tmpl w:val="26D66AF6"/>
    <w:lvl w:ilvl="0" w:tplc="3356F6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B05A72"/>
    <w:multiLevelType w:val="hybridMultilevel"/>
    <w:tmpl w:val="07E2AEC8"/>
    <w:lvl w:ilvl="0" w:tplc="263E85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A24E0"/>
    <w:multiLevelType w:val="hybridMultilevel"/>
    <w:tmpl w:val="BB9C09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CA"/>
    <w:rsid w:val="002131CA"/>
    <w:rsid w:val="00352CEA"/>
    <w:rsid w:val="00637913"/>
    <w:rsid w:val="006802B6"/>
    <w:rsid w:val="0093723C"/>
    <w:rsid w:val="0095063F"/>
    <w:rsid w:val="00BB01BA"/>
    <w:rsid w:val="00BC1ECC"/>
    <w:rsid w:val="00BF090F"/>
    <w:rsid w:val="00D47D74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12D61-9C4C-4553-ADA0-0D4D8BF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2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D7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C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Višňák</dc:creator>
  <cp:keywords/>
  <dc:description/>
  <cp:lastModifiedBy>Jiří Polák</cp:lastModifiedBy>
  <cp:revision>4</cp:revision>
  <cp:lastPrinted>2017-08-15T08:52:00Z</cp:lastPrinted>
  <dcterms:created xsi:type="dcterms:W3CDTF">2015-08-06T11:21:00Z</dcterms:created>
  <dcterms:modified xsi:type="dcterms:W3CDTF">2018-01-29T09:33:00Z</dcterms:modified>
</cp:coreProperties>
</file>